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7C25" w14:textId="77777777" w:rsidR="00777EA5" w:rsidRDefault="00777EA5" w:rsidP="00777EA5">
      <w:pPr>
        <w:shd w:val="clear" w:color="auto" w:fill="FFFFFF"/>
        <w:spacing w:after="200" w:line="240" w:lineRule="auto"/>
        <w:rPr>
          <w:rFonts w:ascii="Calibri" w:eastAsia="Calibri" w:hAnsi="Calibri" w:cs="Calibri"/>
          <w:b/>
          <w:color w:val="000000"/>
          <w:sz w:val="24"/>
          <w:szCs w:val="24"/>
          <w:lang w:eastAsia="nl-NL"/>
        </w:rPr>
      </w:pPr>
      <w:bookmarkStart w:id="0" w:name="_GoBack"/>
      <w:bookmarkEnd w:id="0"/>
      <w:r>
        <w:rPr>
          <w:rFonts w:ascii="Calibri" w:eastAsia="Calibri" w:hAnsi="Calibri" w:cs="Calibri"/>
          <w:b/>
          <w:color w:val="000000"/>
          <w:sz w:val="24"/>
          <w:szCs w:val="24"/>
          <w:lang w:eastAsia="nl-NL"/>
        </w:rPr>
        <w:t>Masterclass ‘Maak je niet Dik: Voeding en Leefstijl in de Behandelkamer’</w:t>
      </w:r>
    </w:p>
    <w:p w14:paraId="24E47088" w14:textId="77777777" w:rsidR="00777EA5" w:rsidRDefault="00777EA5" w:rsidP="00777EA5">
      <w:pPr>
        <w:shd w:val="clear" w:color="auto" w:fill="FFFFFF"/>
        <w:spacing w:after="200" w:line="240" w:lineRule="auto"/>
        <w:rPr>
          <w:rFonts w:ascii="Calibri" w:eastAsia="Calibri" w:hAnsi="Calibri" w:cs="Calibri"/>
          <w:color w:val="000000"/>
          <w:sz w:val="24"/>
          <w:szCs w:val="24"/>
          <w:lang w:eastAsia="nl-NL"/>
        </w:rPr>
      </w:pPr>
      <w:r>
        <w:rPr>
          <w:rFonts w:ascii="Calibri" w:eastAsia="Calibri" w:hAnsi="Calibri" w:cs="Calibri"/>
          <w:color w:val="000000"/>
          <w:sz w:val="24"/>
          <w:szCs w:val="24"/>
          <w:lang w:eastAsia="nl-NL"/>
        </w:rPr>
        <w:t>Datum: 1 november 2018</w:t>
      </w:r>
    </w:p>
    <w:p w14:paraId="6ABDEA1E" w14:textId="77777777" w:rsidR="00777EA5" w:rsidRDefault="00777EA5" w:rsidP="00777EA5">
      <w:pPr>
        <w:shd w:val="clear" w:color="auto" w:fill="FFFFFF"/>
        <w:spacing w:after="200" w:line="240" w:lineRule="auto"/>
        <w:rPr>
          <w:rFonts w:ascii="Calibri" w:eastAsia="Calibri" w:hAnsi="Calibri" w:cs="Calibri"/>
          <w:color w:val="000000"/>
          <w:sz w:val="24"/>
          <w:szCs w:val="24"/>
          <w:lang w:eastAsia="nl-NL"/>
        </w:rPr>
      </w:pPr>
      <w:r>
        <w:rPr>
          <w:rFonts w:ascii="Calibri" w:eastAsia="Calibri" w:hAnsi="Calibri" w:cs="Calibri"/>
          <w:color w:val="000000"/>
          <w:sz w:val="24"/>
          <w:szCs w:val="24"/>
          <w:lang w:eastAsia="nl-NL"/>
        </w:rPr>
        <w:t>Locatie: UMC Utrecht – collegezaal Groen</w:t>
      </w:r>
    </w:p>
    <w:p w14:paraId="12CB8380" w14:textId="77777777" w:rsidR="00777EA5" w:rsidRDefault="00777EA5" w:rsidP="00777EA5">
      <w:pPr>
        <w:shd w:val="clear" w:color="auto" w:fill="FFFFFF"/>
        <w:spacing w:after="200" w:line="240" w:lineRule="auto"/>
        <w:rPr>
          <w:rFonts w:ascii="Calibri" w:eastAsia="Calibri" w:hAnsi="Calibri" w:cs="Calibri"/>
          <w:color w:val="000000"/>
          <w:sz w:val="24"/>
          <w:szCs w:val="24"/>
          <w:lang w:eastAsia="nl-NL"/>
        </w:rPr>
      </w:pPr>
      <w:r>
        <w:rPr>
          <w:rFonts w:ascii="Calibri" w:eastAsia="Calibri" w:hAnsi="Calibri" w:cs="Calibri"/>
          <w:color w:val="000000"/>
          <w:sz w:val="24"/>
          <w:szCs w:val="24"/>
          <w:lang w:eastAsia="nl-NL"/>
        </w:rPr>
        <w:t>Kosten: gratis</w:t>
      </w:r>
    </w:p>
    <w:p w14:paraId="24808FFB" w14:textId="77777777" w:rsidR="00777EA5" w:rsidRDefault="00777EA5" w:rsidP="00777EA5">
      <w:pPr>
        <w:shd w:val="clear" w:color="auto" w:fill="FFFFFF"/>
        <w:spacing w:after="200" w:line="240" w:lineRule="auto"/>
        <w:rPr>
          <w:rFonts w:ascii="Calibri" w:eastAsia="Calibri" w:hAnsi="Calibri" w:cs="Calibri"/>
          <w:color w:val="000000"/>
          <w:sz w:val="24"/>
          <w:szCs w:val="24"/>
          <w:lang w:eastAsia="nl-NL"/>
        </w:rPr>
      </w:pPr>
      <w:r>
        <w:rPr>
          <w:rFonts w:ascii="Calibri" w:eastAsia="Calibri" w:hAnsi="Calibri" w:cs="Calibri"/>
          <w:color w:val="000000"/>
          <w:sz w:val="24"/>
          <w:szCs w:val="24"/>
          <w:lang w:eastAsia="nl-NL"/>
        </w:rPr>
        <w:t>Plekken: 100</w:t>
      </w:r>
    </w:p>
    <w:p w14:paraId="732058C9" w14:textId="77777777" w:rsidR="00777EA5" w:rsidRPr="00901380" w:rsidRDefault="00777EA5" w:rsidP="00777EA5">
      <w:pPr>
        <w:shd w:val="clear" w:color="auto" w:fill="FFFFFF"/>
        <w:spacing w:after="200" w:line="240" w:lineRule="auto"/>
        <w:rPr>
          <w:rFonts w:ascii="Calibri" w:eastAsia="Calibri" w:hAnsi="Calibri" w:cs="Calibri"/>
          <w:color w:val="000000"/>
          <w:sz w:val="24"/>
          <w:szCs w:val="24"/>
          <w:lang w:eastAsia="nl-NL"/>
        </w:rPr>
      </w:pPr>
      <w:r>
        <w:rPr>
          <w:rFonts w:ascii="Calibri" w:eastAsia="Calibri" w:hAnsi="Calibri" w:cs="Calibri"/>
          <w:color w:val="000000"/>
          <w:sz w:val="24"/>
          <w:szCs w:val="24"/>
          <w:lang w:eastAsia="nl-NL"/>
        </w:rPr>
        <w:t xml:space="preserve">In deze masterclass zal ingegaan worden op de thematiek rondom voeding en leefstijl in de gezondheidszorg in zijn algemeenheid, maar ook in de praktijk van de behandelkamer. Het avondprogramma zal vormgegeven worden rondom twee prikkelende lezingen, waarbij inhoudelijke thema’s over de grote rol die </w:t>
      </w:r>
      <w:r w:rsidR="00901380">
        <w:rPr>
          <w:rFonts w:ascii="Calibri" w:eastAsia="Calibri" w:hAnsi="Calibri" w:cs="Calibri"/>
          <w:color w:val="000000"/>
          <w:sz w:val="24"/>
          <w:szCs w:val="24"/>
          <w:lang w:eastAsia="nl-NL"/>
        </w:rPr>
        <w:t>(</w:t>
      </w:r>
      <w:r>
        <w:rPr>
          <w:rFonts w:ascii="Calibri" w:eastAsia="Calibri" w:hAnsi="Calibri" w:cs="Calibri"/>
          <w:color w:val="000000"/>
          <w:sz w:val="24"/>
          <w:szCs w:val="24"/>
          <w:lang w:eastAsia="nl-NL"/>
        </w:rPr>
        <w:t>aanpassing van</w:t>
      </w:r>
      <w:r w:rsidR="00901380">
        <w:rPr>
          <w:rFonts w:ascii="Calibri" w:eastAsia="Calibri" w:hAnsi="Calibri" w:cs="Calibri"/>
          <w:color w:val="000000"/>
          <w:sz w:val="24"/>
          <w:szCs w:val="24"/>
          <w:lang w:eastAsia="nl-NL"/>
        </w:rPr>
        <w:t>)</w:t>
      </w:r>
      <w:r>
        <w:rPr>
          <w:rFonts w:ascii="Calibri" w:eastAsia="Calibri" w:hAnsi="Calibri" w:cs="Calibri"/>
          <w:color w:val="000000"/>
          <w:sz w:val="24"/>
          <w:szCs w:val="24"/>
          <w:lang w:eastAsia="nl-NL"/>
        </w:rPr>
        <w:t xml:space="preserve"> leefstijl en voeding zou moeten spelen in de </w:t>
      </w:r>
      <w:r w:rsidR="00901380">
        <w:rPr>
          <w:rFonts w:ascii="Calibri" w:eastAsia="Calibri" w:hAnsi="Calibri" w:cs="Calibri"/>
          <w:color w:val="000000"/>
          <w:sz w:val="24"/>
          <w:szCs w:val="24"/>
          <w:lang w:eastAsia="nl-NL"/>
        </w:rPr>
        <w:t>professionele zorgomgeving. De masterclass geeft praktische handvatten voor student en arts, en laat zien hoe voeding een medicijn kan zijn.</w:t>
      </w:r>
    </w:p>
    <w:p w14:paraId="3AFB1799" w14:textId="77777777" w:rsidR="00777EA5" w:rsidRPr="00777EA5" w:rsidRDefault="00777EA5" w:rsidP="00777EA5">
      <w:pPr>
        <w:shd w:val="clear" w:color="auto" w:fill="FFFFFF"/>
        <w:spacing w:after="200" w:line="240" w:lineRule="auto"/>
        <w:rPr>
          <w:rFonts w:ascii="Arial Hebrew Scholar" w:hAnsi="Arial Hebrew Scholar" w:cs="Arial Hebrew Scholar" w:hint="cs"/>
          <w:b/>
          <w:bCs/>
          <w:color w:val="000000"/>
          <w:sz w:val="24"/>
          <w:szCs w:val="24"/>
          <w:lang w:eastAsia="nl-NL"/>
        </w:rPr>
      </w:pPr>
      <w:r w:rsidRPr="00777EA5">
        <w:rPr>
          <w:rFonts w:ascii="Calibri" w:eastAsia="Calibri" w:hAnsi="Calibri" w:cs="Calibri"/>
          <w:b/>
          <w:color w:val="000000"/>
          <w:sz w:val="24"/>
          <w:szCs w:val="24"/>
          <w:lang w:eastAsia="nl-NL"/>
        </w:rPr>
        <w:t>Prof</w:t>
      </w:r>
      <w:r w:rsidRPr="00777EA5">
        <w:rPr>
          <w:rFonts w:ascii="Arial Hebrew Scholar" w:hAnsi="Arial Hebrew Scholar" w:cs="Arial Hebrew Scholar" w:hint="cs"/>
          <w:b/>
          <w:color w:val="000000"/>
          <w:sz w:val="24"/>
          <w:szCs w:val="24"/>
          <w:lang w:eastAsia="nl-NL"/>
        </w:rPr>
        <w:t xml:space="preserve">. </w:t>
      </w:r>
      <w:r w:rsidRPr="00777EA5">
        <w:rPr>
          <w:rFonts w:ascii="Calibri" w:eastAsia="Calibri" w:hAnsi="Calibri" w:cs="Calibri"/>
          <w:b/>
          <w:color w:val="000000"/>
          <w:sz w:val="24"/>
          <w:szCs w:val="24"/>
          <w:lang w:eastAsia="nl-NL"/>
        </w:rPr>
        <w:t>Dr</w:t>
      </w:r>
      <w:r w:rsidRPr="00777EA5">
        <w:rPr>
          <w:rFonts w:ascii="Arial Hebrew Scholar" w:hAnsi="Arial Hebrew Scholar" w:cs="Arial Hebrew Scholar" w:hint="cs"/>
          <w:b/>
          <w:color w:val="000000"/>
          <w:sz w:val="24"/>
          <w:szCs w:val="24"/>
          <w:lang w:eastAsia="nl-NL"/>
        </w:rPr>
        <w:t xml:space="preserve">. </w:t>
      </w:r>
      <w:r w:rsidRPr="00777EA5">
        <w:rPr>
          <w:rFonts w:ascii="Calibri" w:eastAsia="Calibri" w:hAnsi="Calibri" w:cs="Calibri"/>
          <w:b/>
          <w:color w:val="000000"/>
          <w:sz w:val="24"/>
          <w:szCs w:val="24"/>
          <w:lang w:eastAsia="nl-NL"/>
        </w:rPr>
        <w:t>Hanno</w:t>
      </w:r>
      <w:r w:rsidRPr="00777EA5">
        <w:rPr>
          <w:rFonts w:ascii="Arial Hebrew Scholar" w:hAnsi="Arial Hebrew Scholar" w:cs="Arial Hebrew Scholar" w:hint="cs"/>
          <w:b/>
          <w:color w:val="000000"/>
          <w:sz w:val="24"/>
          <w:szCs w:val="24"/>
          <w:lang w:eastAsia="nl-NL"/>
        </w:rPr>
        <w:t xml:space="preserve"> </w:t>
      </w:r>
      <w:r w:rsidRPr="00777EA5">
        <w:rPr>
          <w:rFonts w:ascii="Calibri" w:eastAsia="Calibri" w:hAnsi="Calibri" w:cs="Calibri"/>
          <w:b/>
          <w:color w:val="000000"/>
          <w:sz w:val="24"/>
          <w:szCs w:val="24"/>
          <w:lang w:eastAsia="nl-NL"/>
        </w:rPr>
        <w:t>Pijl</w:t>
      </w:r>
    </w:p>
    <w:p w14:paraId="4DC516BB" w14:textId="77777777" w:rsidR="00777EA5" w:rsidRPr="00777EA5" w:rsidRDefault="00777EA5" w:rsidP="00777EA5">
      <w:pPr>
        <w:shd w:val="clear" w:color="auto" w:fill="FFFFFF"/>
        <w:spacing w:after="200" w:line="240" w:lineRule="auto"/>
        <w:rPr>
          <w:rFonts w:ascii="Arial Hebrew Scholar" w:hAnsi="Arial Hebrew Scholar" w:cs="Arial Hebrew Scholar" w:hint="cs"/>
          <w:b/>
          <w:color w:val="000000"/>
          <w:sz w:val="24"/>
          <w:szCs w:val="24"/>
          <w:lang w:eastAsia="nl-NL"/>
        </w:rPr>
      </w:pPr>
      <w:r w:rsidRPr="00777EA5">
        <w:rPr>
          <w:rFonts w:ascii="Calibri" w:eastAsia="Calibri" w:hAnsi="Calibri" w:cs="Calibri"/>
          <w:color w:val="000000"/>
          <w:sz w:val="24"/>
          <w:szCs w:val="24"/>
          <w:lang w:eastAsia="nl-NL"/>
        </w:rPr>
        <w:t>Hanno</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Pijl</w:t>
      </w:r>
      <w:r w:rsidRPr="00777EA5">
        <w:rPr>
          <w:rFonts w:ascii="Arial Hebrew Scholar" w:hAnsi="Arial Hebrew Scholar" w:cs="Arial Hebrew Scholar" w:hint="cs"/>
          <w:b/>
          <w:bCs/>
          <w:color w:val="000000"/>
          <w:sz w:val="24"/>
          <w:szCs w:val="24"/>
          <w:lang w:eastAsia="nl-NL"/>
        </w:rPr>
        <w:t> </w:t>
      </w:r>
      <w:r w:rsidRPr="00777EA5">
        <w:rPr>
          <w:rFonts w:ascii="Calibri" w:eastAsia="Calibri" w:hAnsi="Calibri" w:cs="Calibri"/>
          <w:color w:val="000000"/>
          <w:sz w:val="24"/>
          <w:szCs w:val="24"/>
          <w:lang w:eastAsia="nl-NL"/>
        </w:rPr>
        <w:t>is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internist</w:t>
      </w:r>
      <w:r w:rsidRPr="00777EA5">
        <w:rPr>
          <w:rFonts w:ascii="Arial Hebrew Scholar" w:hAnsi="Arial Hebrew Scholar" w:cs="Arial Hebrew Scholar" w:hint="cs"/>
          <w:color w:val="000000"/>
          <w:sz w:val="24"/>
          <w:szCs w:val="24"/>
          <w:lang w:eastAsia="nl-NL"/>
        </w:rPr>
        <w:t>-</w:t>
      </w:r>
      <w:r w:rsidRPr="00777EA5">
        <w:rPr>
          <w:rFonts w:ascii="Calibri" w:eastAsia="Calibri" w:hAnsi="Calibri" w:cs="Calibri"/>
          <w:color w:val="000000"/>
          <w:sz w:val="24"/>
          <w:szCs w:val="24"/>
          <w:lang w:eastAsia="nl-NL"/>
        </w:rPr>
        <w:t>endocrinoloog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hoogleraar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Diabetologie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het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Leids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Universitair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Medisch</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Centrum</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Hij</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ook</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voorzitter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het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Partnerschap</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Overgewicht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Nederland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lid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Gezondheidsraad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vaste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commissie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Voeding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Zijn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klinische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en</w:t>
      </w:r>
      <w:r w:rsidRPr="00777EA5">
        <w:rPr>
          <w:rFonts w:ascii="Arial Hebrew Scholar" w:hAnsi="Arial Hebrew Scholar" w:cs="Arial Hebrew Scholar" w:hint="cs"/>
          <w:color w:val="000000"/>
          <w:sz w:val="24"/>
          <w:szCs w:val="24"/>
          <w:lang w:eastAsia="nl-NL"/>
        </w:rPr>
        <w:t> </w:t>
      </w:r>
      <w:r w:rsidRPr="00777EA5">
        <w:rPr>
          <w:rFonts w:ascii="Calibri" w:eastAsia="Calibri" w:hAnsi="Calibri" w:cs="Calibri"/>
          <w:color w:val="000000"/>
          <w:sz w:val="24"/>
          <w:szCs w:val="24"/>
          <w:lang w:eastAsia="nl-NL"/>
        </w:rPr>
        <w:t>wetenschappelijke</w:t>
      </w:r>
      <w:r w:rsidRPr="00777EA5">
        <w:rPr>
          <w:rFonts w:ascii="Arial Hebrew Scholar" w:hAnsi="Arial Hebrew Scholar" w:cs="Arial Hebrew Scholar" w:hint="cs"/>
          <w:color w:val="000000"/>
          <w:sz w:val="24"/>
          <w:szCs w:val="24"/>
          <w:lang w:eastAsia="nl-NL"/>
        </w:rPr>
        <w:t> </w:t>
      </w:r>
      <w:r w:rsidRPr="00777EA5">
        <w:rPr>
          <w:rFonts w:ascii="Calibri" w:eastAsia="Calibri" w:hAnsi="Calibri" w:cs="Calibri"/>
          <w:color w:val="000000"/>
          <w:sz w:val="24"/>
          <w:szCs w:val="24"/>
          <w:lang w:eastAsia="nl-NL"/>
        </w:rPr>
        <w:t>belangstelling</w:t>
      </w:r>
      <w:r w:rsidRPr="00777EA5">
        <w:rPr>
          <w:rFonts w:ascii="Arial Hebrew Scholar" w:hAnsi="Arial Hebrew Scholar" w:cs="Arial Hebrew Scholar" w:hint="cs"/>
          <w:color w:val="000000"/>
          <w:sz w:val="24"/>
          <w:szCs w:val="24"/>
          <w:lang w:eastAsia="nl-NL"/>
        </w:rPr>
        <w:t> </w:t>
      </w:r>
      <w:r w:rsidRPr="00777EA5">
        <w:rPr>
          <w:rFonts w:ascii="Calibri" w:eastAsia="Calibri" w:hAnsi="Calibri" w:cs="Calibri"/>
          <w:color w:val="000000"/>
          <w:sz w:val="24"/>
          <w:szCs w:val="24"/>
          <w:lang w:eastAsia="nl-NL"/>
        </w:rPr>
        <w:t>gaat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vooral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uit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naar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relatie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tussen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voeding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chronische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ziekten</w:t>
      </w:r>
      <w:r w:rsidRPr="00777EA5">
        <w:rPr>
          <w:rFonts w:ascii="Arial Hebrew Scholar" w:hAnsi="Arial Hebrew Scholar" w:cs="Arial Hebrew Scholar" w:hint="cs"/>
          <w:color w:val="000000"/>
          <w:sz w:val="24"/>
          <w:szCs w:val="24"/>
          <w:lang w:eastAsia="nl-NL"/>
        </w:rPr>
        <w:t xml:space="preserve">. </w:t>
      </w:r>
    </w:p>
    <w:p w14:paraId="1D05EF15" w14:textId="77777777" w:rsidR="00777EA5" w:rsidRPr="00777EA5" w:rsidRDefault="00777EA5" w:rsidP="00777EA5">
      <w:pPr>
        <w:shd w:val="clear" w:color="auto" w:fill="FFFFFF"/>
        <w:spacing w:after="200" w:line="240" w:lineRule="auto"/>
        <w:rPr>
          <w:rFonts w:ascii="Arial Hebrew Scholar" w:hAnsi="Arial Hebrew Scholar" w:cs="Arial Hebrew Scholar" w:hint="cs"/>
          <w:color w:val="000000"/>
          <w:sz w:val="24"/>
          <w:szCs w:val="24"/>
          <w:lang w:eastAsia="nl-NL"/>
        </w:rPr>
      </w:pPr>
      <w:r w:rsidRPr="00777EA5">
        <w:rPr>
          <w:rFonts w:ascii="Arial Hebrew Scholar" w:hAnsi="Arial Hebrew Scholar" w:cs="Arial Hebrew Scholar" w:hint="cs"/>
          <w:color w:val="000000"/>
          <w:sz w:val="24"/>
          <w:szCs w:val="24"/>
          <w:lang w:eastAsia="nl-NL"/>
        </w:rPr>
        <w:t>“</w:t>
      </w:r>
      <w:r w:rsidRPr="00777EA5">
        <w:rPr>
          <w:rFonts w:ascii="Calibri" w:eastAsia="Calibri" w:hAnsi="Calibri" w:cs="Calibri"/>
          <w:color w:val="000000"/>
          <w:sz w:val="24"/>
          <w:szCs w:val="24"/>
          <w:lang w:eastAsia="nl-NL"/>
        </w:rPr>
        <w:t>Wij</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worden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massaal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ziek</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loop</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ons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leven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Dat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helemaal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niet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nodig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weten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dat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Blue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Zones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gebieden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wereld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waar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mensen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heel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lang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gezond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blijven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oud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worden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Genen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spelen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daarbij</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ondergeschikte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rol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Leefstijl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voeding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fysieke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activiteit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stress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slaap</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sociale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structuur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veel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belangrijker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Onze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voeding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volgens</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Wereldgezondheidsorganisatie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belangrijkste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determinant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niet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overdraagbare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ziekten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belangrijker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roken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weinig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bewegen</w:t>
      </w:r>
      <w:r w:rsidRPr="00777EA5">
        <w:rPr>
          <w:rFonts w:ascii="Arial Hebrew Scholar" w:hAnsi="Arial Hebrew Scholar" w:cs="Arial Hebrew Scholar" w:hint="cs"/>
          <w:color w:val="000000"/>
          <w:sz w:val="24"/>
          <w:szCs w:val="24"/>
          <w:lang w:eastAsia="nl-NL"/>
        </w:rPr>
        <w:t>. “</w:t>
      </w:r>
      <w:r w:rsidRPr="00777EA5">
        <w:rPr>
          <w:rFonts w:ascii="Calibri" w:eastAsia="Calibri" w:hAnsi="Calibri" w:cs="Calibri"/>
          <w:color w:val="000000"/>
          <w:sz w:val="24"/>
          <w:szCs w:val="24"/>
          <w:lang w:eastAsia="nl-NL"/>
        </w:rPr>
        <w:t>Ik</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ben</w:t>
      </w:r>
      <w:r w:rsidRPr="00777EA5">
        <w:rPr>
          <w:rFonts w:ascii="Arial Hebrew Scholar" w:hAnsi="Arial Hebrew Scholar" w:cs="Arial Hebrew Scholar" w:hint="cs"/>
          <w:color w:val="000000"/>
          <w:sz w:val="24"/>
          <w:szCs w:val="24"/>
          <w:lang w:eastAsia="nl-NL"/>
        </w:rPr>
        <w:t> </w:t>
      </w:r>
      <w:proofErr w:type="gramStart"/>
      <w:r w:rsidRPr="00777EA5">
        <w:rPr>
          <w:rFonts w:ascii="Calibri" w:eastAsia="Calibri" w:hAnsi="Calibri" w:cs="Calibri"/>
          <w:color w:val="000000"/>
          <w:sz w:val="24"/>
          <w:szCs w:val="24"/>
          <w:lang w:eastAsia="nl-NL"/>
        </w:rPr>
        <w:t>er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proofErr w:type="gramEnd"/>
      <w:r w:rsidRPr="00777EA5">
        <w:rPr>
          <w:rFonts w:ascii="Arial Hebrew Scholar" w:hAnsi="Arial Hebrew Scholar" w:cs="Arial Hebrew Scholar" w:hint="cs"/>
          <w:color w:val="000000"/>
          <w:sz w:val="24"/>
          <w:szCs w:val="24"/>
          <w:lang w:eastAsia="nl-NL"/>
        </w:rPr>
        <w:t> </w:t>
      </w:r>
      <w:r w:rsidRPr="00777EA5">
        <w:rPr>
          <w:rFonts w:ascii="Calibri" w:eastAsia="Calibri" w:hAnsi="Calibri" w:cs="Calibri"/>
          <w:color w:val="000000"/>
          <w:sz w:val="24"/>
          <w:szCs w:val="24"/>
          <w:lang w:eastAsia="nl-NL"/>
        </w:rPr>
        <w:t>overtuigd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dat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gezondheidszorg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een</w:t>
      </w:r>
      <w:r w:rsidRPr="00777EA5">
        <w:rPr>
          <w:rFonts w:ascii="Arial Hebrew Scholar" w:hAnsi="Arial Hebrew Scholar" w:cs="Arial Hebrew Scholar" w:hint="cs"/>
          <w:color w:val="000000"/>
          <w:sz w:val="24"/>
          <w:szCs w:val="24"/>
          <w:lang w:eastAsia="nl-NL"/>
        </w:rPr>
        <w:t> </w:t>
      </w:r>
      <w:r w:rsidRPr="00777EA5">
        <w:rPr>
          <w:rFonts w:ascii="Calibri" w:eastAsia="Calibri" w:hAnsi="Calibri" w:cs="Calibri"/>
          <w:color w:val="000000"/>
          <w:sz w:val="24"/>
          <w:szCs w:val="24"/>
          <w:lang w:eastAsia="nl-NL"/>
        </w:rPr>
        <w:t>bocht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moet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maken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om</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problemen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effectief</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het</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hoofd</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te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bieden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weg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medicatie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richting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leefstijl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modificatie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Voeding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kan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een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belangrijke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rol</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spelen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preventie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maar</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ook</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in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de</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behandeling</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van</w:t>
      </w:r>
      <w:r w:rsidRPr="00777EA5">
        <w:rPr>
          <w:rFonts w:ascii="Arial Hebrew Scholar" w:hAnsi="Arial Hebrew Scholar" w:cs="Arial Hebrew Scholar" w:hint="cs"/>
          <w:color w:val="000000"/>
          <w:sz w:val="24"/>
          <w:szCs w:val="24"/>
          <w:lang w:eastAsia="nl-NL"/>
        </w:rPr>
        <w:t xml:space="preserve"> </w:t>
      </w:r>
      <w:r w:rsidRPr="00777EA5">
        <w:rPr>
          <w:rFonts w:ascii="Calibri" w:eastAsia="Calibri" w:hAnsi="Calibri" w:cs="Calibri"/>
          <w:color w:val="000000"/>
          <w:sz w:val="24"/>
          <w:szCs w:val="24"/>
          <w:lang w:eastAsia="nl-NL"/>
        </w:rPr>
        <w:t>ziekte</w:t>
      </w:r>
      <w:r w:rsidRPr="00777EA5">
        <w:rPr>
          <w:rFonts w:ascii="Arial Hebrew Scholar" w:hAnsi="Arial Hebrew Scholar" w:cs="Arial Hebrew Scholar" w:hint="cs"/>
          <w:color w:val="000000"/>
          <w:sz w:val="24"/>
          <w:szCs w:val="24"/>
          <w:lang w:eastAsia="nl-NL"/>
        </w:rPr>
        <w:t>.”</w:t>
      </w:r>
    </w:p>
    <w:p w14:paraId="07B1C8BB" w14:textId="77777777" w:rsidR="00777EA5" w:rsidRPr="00777EA5" w:rsidRDefault="00777EA5" w:rsidP="00777EA5">
      <w:pPr>
        <w:rPr>
          <w:rFonts w:ascii="Arial Hebrew Scholar" w:eastAsia="Times New Roman" w:hAnsi="Arial Hebrew Scholar" w:cs="Arial Hebrew Scholar" w:hint="cs"/>
          <w:b/>
          <w:bCs/>
          <w:color w:val="000000" w:themeColor="text1"/>
          <w:sz w:val="24"/>
          <w:szCs w:val="24"/>
          <w:lang w:eastAsia="nl-NL"/>
        </w:rPr>
      </w:pPr>
      <w:r w:rsidRPr="00777EA5">
        <w:rPr>
          <w:rFonts w:ascii="Calibri" w:eastAsia="Calibri" w:hAnsi="Calibri" w:cs="Calibri"/>
          <w:b/>
          <w:bCs/>
          <w:color w:val="000000" w:themeColor="text1"/>
          <w:sz w:val="24"/>
          <w:szCs w:val="24"/>
          <w:lang w:eastAsia="nl-NL"/>
        </w:rPr>
        <w:t>Tamara</w:t>
      </w:r>
      <w:r w:rsidRPr="00777EA5">
        <w:rPr>
          <w:rFonts w:ascii="Arial Hebrew Scholar" w:eastAsia="Times New Roman" w:hAnsi="Arial Hebrew Scholar" w:cs="Arial Hebrew Scholar" w:hint="cs"/>
          <w:b/>
          <w:bCs/>
          <w:color w:val="000000" w:themeColor="text1"/>
          <w:sz w:val="24"/>
          <w:szCs w:val="24"/>
          <w:lang w:eastAsia="nl-NL"/>
        </w:rPr>
        <w:t xml:space="preserve"> </w:t>
      </w:r>
      <w:r w:rsidRPr="00777EA5">
        <w:rPr>
          <w:rFonts w:ascii="Calibri" w:eastAsia="Calibri" w:hAnsi="Calibri" w:cs="Calibri"/>
          <w:b/>
          <w:bCs/>
          <w:color w:val="000000" w:themeColor="text1"/>
          <w:sz w:val="24"/>
          <w:szCs w:val="24"/>
          <w:lang w:eastAsia="nl-NL"/>
        </w:rPr>
        <w:t>de</w:t>
      </w:r>
      <w:r w:rsidRPr="00777EA5">
        <w:rPr>
          <w:rFonts w:ascii="Arial Hebrew Scholar" w:eastAsia="Times New Roman" w:hAnsi="Arial Hebrew Scholar" w:cs="Arial Hebrew Scholar" w:hint="cs"/>
          <w:b/>
          <w:bCs/>
          <w:color w:val="000000" w:themeColor="text1"/>
          <w:sz w:val="24"/>
          <w:szCs w:val="24"/>
          <w:lang w:eastAsia="nl-NL"/>
        </w:rPr>
        <w:t xml:space="preserve"> </w:t>
      </w:r>
      <w:r w:rsidRPr="00777EA5">
        <w:rPr>
          <w:rFonts w:ascii="Calibri" w:eastAsia="Calibri" w:hAnsi="Calibri" w:cs="Calibri"/>
          <w:b/>
          <w:bCs/>
          <w:color w:val="000000" w:themeColor="text1"/>
          <w:sz w:val="24"/>
          <w:szCs w:val="24"/>
          <w:lang w:eastAsia="nl-NL"/>
        </w:rPr>
        <w:t>Weijer</w:t>
      </w:r>
    </w:p>
    <w:p w14:paraId="4A6E6814" w14:textId="77777777" w:rsidR="00DA31F0" w:rsidRPr="00777EA5" w:rsidRDefault="00D35E1A" w:rsidP="00777EA5">
      <w:pPr>
        <w:rPr>
          <w:rFonts w:ascii="Arial Hebrew Scholar" w:eastAsia="Times New Roman" w:hAnsi="Arial Hebrew Scholar" w:cs="Arial Hebrew Scholar" w:hint="cs"/>
          <w:bCs/>
          <w:color w:val="000000" w:themeColor="text1"/>
          <w:sz w:val="24"/>
          <w:szCs w:val="24"/>
          <w:lang w:eastAsia="nl-NL"/>
        </w:rPr>
      </w:pPr>
      <w:r w:rsidRPr="00777EA5">
        <w:rPr>
          <w:rFonts w:ascii="Calibri" w:eastAsia="Calibri" w:hAnsi="Calibri" w:cs="Calibri"/>
          <w:bCs/>
          <w:color w:val="000000" w:themeColor="text1"/>
          <w:sz w:val="24"/>
          <w:szCs w:val="24"/>
          <w:lang w:eastAsia="nl-NL"/>
        </w:rPr>
        <w:t>Tamara</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Weijer</w:t>
      </w:r>
      <w:r w:rsidRPr="00777EA5">
        <w:rPr>
          <w:rFonts w:ascii="Arial Hebrew Scholar" w:eastAsia="Times New Roman" w:hAnsi="Arial Hebrew Scholar" w:cs="Arial Hebrew Scholar" w:hint="cs"/>
          <w:bCs/>
          <w:color w:val="000000" w:themeColor="text1"/>
          <w:sz w:val="24"/>
          <w:szCs w:val="24"/>
          <w:lang w:eastAsia="nl-NL"/>
        </w:rPr>
        <w:t xml:space="preserve"> (1981) </w:t>
      </w:r>
      <w:r w:rsidRPr="00777EA5">
        <w:rPr>
          <w:rFonts w:ascii="Calibri" w:eastAsia="Calibri" w:hAnsi="Calibri" w:cs="Calibri"/>
          <w:bCs/>
          <w:color w:val="000000" w:themeColor="text1"/>
          <w:sz w:val="24"/>
          <w:szCs w:val="24"/>
          <w:lang w:eastAsia="nl-NL"/>
        </w:rPr>
        <w:t>is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sinds</w:t>
      </w:r>
      <w:r w:rsidRPr="00777EA5">
        <w:rPr>
          <w:rFonts w:ascii="Arial Hebrew Scholar" w:eastAsia="Times New Roman" w:hAnsi="Arial Hebrew Scholar" w:cs="Arial Hebrew Scholar" w:hint="cs"/>
          <w:bCs/>
          <w:color w:val="000000" w:themeColor="text1"/>
          <w:sz w:val="24"/>
          <w:szCs w:val="24"/>
          <w:lang w:eastAsia="nl-NL"/>
        </w:rPr>
        <w:t xml:space="preserve"> 2015 </w:t>
      </w:r>
      <w:r w:rsidRPr="00777EA5">
        <w:rPr>
          <w:rFonts w:ascii="Calibri" w:eastAsia="Calibri" w:hAnsi="Calibri" w:cs="Calibri"/>
          <w:bCs/>
          <w:color w:val="000000" w:themeColor="text1"/>
          <w:sz w:val="24"/>
          <w:szCs w:val="24"/>
          <w:lang w:eastAsia="nl-NL"/>
        </w:rPr>
        <w:t>huisarts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op</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UvA</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opgeleid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Sinds</w:t>
      </w:r>
      <w:r w:rsidRPr="00777EA5">
        <w:rPr>
          <w:rFonts w:ascii="Arial Hebrew Scholar" w:eastAsia="Times New Roman" w:hAnsi="Arial Hebrew Scholar" w:cs="Arial Hebrew Scholar" w:hint="cs"/>
          <w:bCs/>
          <w:color w:val="000000" w:themeColor="text1"/>
          <w:sz w:val="24"/>
          <w:szCs w:val="24"/>
          <w:lang w:eastAsia="nl-NL"/>
        </w:rPr>
        <w:t xml:space="preserve"> 5 </w:t>
      </w:r>
      <w:r w:rsidRPr="00777EA5">
        <w:rPr>
          <w:rFonts w:ascii="Calibri" w:eastAsia="Calibri" w:hAnsi="Calibri" w:cs="Calibri"/>
          <w:bCs/>
          <w:color w:val="000000" w:themeColor="text1"/>
          <w:sz w:val="24"/>
          <w:szCs w:val="24"/>
          <w:lang w:eastAsia="nl-NL"/>
        </w:rPr>
        <w:t>jaar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heeft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zij</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zich</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gespecialiseerd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toepassing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voeding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leefstijladviezen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huisartsenpraktijk</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Sinds</w:t>
      </w:r>
      <w:r w:rsidRPr="00777EA5">
        <w:rPr>
          <w:rFonts w:ascii="Arial Hebrew Scholar" w:eastAsia="Times New Roman" w:hAnsi="Arial Hebrew Scholar" w:cs="Arial Hebrew Scholar" w:hint="cs"/>
          <w:bCs/>
          <w:color w:val="000000" w:themeColor="text1"/>
          <w:sz w:val="24"/>
          <w:szCs w:val="24"/>
          <w:lang w:eastAsia="nl-NL"/>
        </w:rPr>
        <w:t xml:space="preserve"> 2016 </w:t>
      </w:r>
      <w:r w:rsidRPr="00777EA5">
        <w:rPr>
          <w:rFonts w:ascii="Calibri" w:eastAsia="Calibri" w:hAnsi="Calibri" w:cs="Calibri"/>
          <w:bCs/>
          <w:color w:val="000000" w:themeColor="text1"/>
          <w:sz w:val="24"/>
          <w:szCs w:val="24"/>
          <w:lang w:eastAsia="nl-NL"/>
        </w:rPr>
        <w:t>is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voorzitter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door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haar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opgerichte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Vereniging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Arts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Voeding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Deze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vereniging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zet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zich</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om</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bewustwording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leefstijl</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als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medicijn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te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vergroten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bij</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onder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andere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artsen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opleiders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overheid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verzekeraars</w:t>
      </w:r>
      <w:r w:rsidRPr="00777EA5">
        <w:rPr>
          <w:rFonts w:ascii="Arial Hebrew Scholar" w:eastAsia="Times New Roman" w:hAnsi="Arial Hebrew Scholar" w:cs="Arial Hebrew Scholar" w:hint="cs"/>
          <w:bCs/>
          <w:color w:val="000000" w:themeColor="text1"/>
          <w:sz w:val="24"/>
          <w:szCs w:val="24"/>
          <w:lang w:eastAsia="nl-NL"/>
        </w:rPr>
        <w:t xml:space="preserve">. </w:t>
      </w:r>
    </w:p>
    <w:p w14:paraId="089B9F4F" w14:textId="77777777" w:rsidR="00F93277" w:rsidRPr="00777EA5" w:rsidRDefault="00D35E1A" w:rsidP="00777EA5">
      <w:pPr>
        <w:rPr>
          <w:rFonts w:ascii="Arial Hebrew Scholar" w:eastAsia="Times New Roman" w:hAnsi="Arial Hebrew Scholar" w:cs="Arial Hebrew Scholar" w:hint="cs"/>
          <w:bCs/>
          <w:color w:val="000000" w:themeColor="text1"/>
          <w:sz w:val="24"/>
          <w:szCs w:val="24"/>
          <w:lang w:eastAsia="nl-NL"/>
        </w:rPr>
      </w:pPr>
      <w:r w:rsidRPr="00777EA5">
        <w:rPr>
          <w:rFonts w:ascii="Calibri" w:eastAsia="Calibri" w:hAnsi="Calibri" w:cs="Calibri"/>
          <w:bCs/>
          <w:color w:val="000000" w:themeColor="text1"/>
          <w:sz w:val="24"/>
          <w:szCs w:val="24"/>
          <w:lang w:eastAsia="nl-NL"/>
        </w:rPr>
        <w:t>Zij</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overtuigd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enorme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waarde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zowel</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gezonde</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voeding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leefstijl</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als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preventie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als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gezonde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voeding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leefstijl</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als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medicijn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Haar</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proofErr w:type="spellStart"/>
      <w:r w:rsidR="001C52DA" w:rsidRPr="00777EA5">
        <w:rPr>
          <w:rFonts w:ascii="Calibri" w:eastAsia="Calibri" w:hAnsi="Calibri" w:cs="Calibri"/>
          <w:bCs/>
          <w:color w:val="000000" w:themeColor="text1"/>
          <w:sz w:val="24"/>
          <w:szCs w:val="24"/>
          <w:lang w:eastAsia="nl-NL"/>
        </w:rPr>
        <w:t>exptertise</w:t>
      </w:r>
      <w:proofErr w:type="spellEnd"/>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zit</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voornamelijk</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in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de</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metabola</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aandoeningen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als</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overgewicht</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diabetes</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type</w:t>
      </w:r>
      <w:r w:rsidR="001C52DA" w:rsidRPr="00777EA5">
        <w:rPr>
          <w:rFonts w:ascii="Arial Hebrew Scholar" w:eastAsia="Times New Roman" w:hAnsi="Arial Hebrew Scholar" w:cs="Arial Hebrew Scholar" w:hint="cs"/>
          <w:bCs/>
          <w:color w:val="000000" w:themeColor="text1"/>
          <w:sz w:val="24"/>
          <w:szCs w:val="24"/>
          <w:lang w:eastAsia="nl-NL"/>
        </w:rPr>
        <w:t xml:space="preserve"> 2, </w:t>
      </w:r>
      <w:r w:rsidR="001C52DA" w:rsidRPr="00777EA5">
        <w:rPr>
          <w:rFonts w:ascii="Calibri" w:eastAsia="Calibri" w:hAnsi="Calibri" w:cs="Calibri"/>
          <w:bCs/>
          <w:color w:val="000000" w:themeColor="text1"/>
          <w:sz w:val="24"/>
          <w:szCs w:val="24"/>
          <w:lang w:eastAsia="nl-NL"/>
        </w:rPr>
        <w:t>hoge</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bloeddruk</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hart</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vaatziekten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het</w:t>
      </w:r>
      <w:r w:rsidRPr="00777EA5">
        <w:rPr>
          <w:rFonts w:ascii="Arial Hebrew Scholar" w:eastAsia="Times New Roman" w:hAnsi="Arial Hebrew Scholar" w:cs="Arial Hebrew Scholar" w:hint="cs"/>
          <w:bCs/>
          <w:color w:val="000000" w:themeColor="text1"/>
          <w:sz w:val="24"/>
          <w:szCs w:val="24"/>
          <w:lang w:eastAsia="nl-NL"/>
        </w:rPr>
        <w:t xml:space="preserve"> </w:t>
      </w:r>
      <w:proofErr w:type="spellStart"/>
      <w:r w:rsidRPr="00777EA5">
        <w:rPr>
          <w:rFonts w:ascii="Calibri" w:eastAsia="Calibri" w:hAnsi="Calibri" w:cs="Calibri"/>
          <w:bCs/>
          <w:color w:val="000000" w:themeColor="text1"/>
          <w:sz w:val="24"/>
          <w:szCs w:val="24"/>
          <w:lang w:eastAsia="nl-NL"/>
        </w:rPr>
        <w:t>TV</w:t>
      </w:r>
      <w:r w:rsidRPr="00777EA5">
        <w:rPr>
          <w:rFonts w:ascii="Arial Hebrew Scholar" w:eastAsia="Times New Roman" w:hAnsi="Arial Hebrew Scholar" w:cs="Arial Hebrew Scholar" w:hint="cs"/>
          <w:bCs/>
          <w:color w:val="000000" w:themeColor="text1"/>
          <w:sz w:val="24"/>
          <w:szCs w:val="24"/>
          <w:lang w:eastAsia="nl-NL"/>
        </w:rPr>
        <w:t>-</w:t>
      </w:r>
      <w:proofErr w:type="gramStart"/>
      <w:r w:rsidRPr="00777EA5">
        <w:rPr>
          <w:rFonts w:ascii="Calibri" w:eastAsia="Calibri" w:hAnsi="Calibri" w:cs="Calibri"/>
          <w:bCs/>
          <w:color w:val="000000" w:themeColor="text1"/>
          <w:sz w:val="24"/>
          <w:szCs w:val="24"/>
          <w:lang w:eastAsia="nl-NL"/>
        </w:rPr>
        <w:t>programma</w:t>
      </w:r>
      <w:proofErr w:type="spellEnd"/>
      <w:r w:rsidRPr="00777EA5">
        <w:rPr>
          <w:rFonts w:ascii="Arial Hebrew Scholar" w:eastAsia="Times New Roman" w:hAnsi="Arial Hebrew Scholar" w:cs="Arial Hebrew Scholar" w:hint="cs"/>
          <w:bCs/>
          <w:color w:val="000000" w:themeColor="text1"/>
          <w:sz w:val="24"/>
          <w:szCs w:val="24"/>
          <w:lang w:eastAsia="nl-NL"/>
        </w:rPr>
        <w:t xml:space="preserve">  “</w:t>
      </w:r>
      <w:proofErr w:type="gramEnd"/>
      <w:r w:rsidRPr="00777EA5">
        <w:rPr>
          <w:rFonts w:ascii="Calibri" w:eastAsia="Calibri" w:hAnsi="Calibri" w:cs="Calibri"/>
          <w:bCs/>
          <w:color w:val="000000" w:themeColor="text1"/>
          <w:sz w:val="24"/>
          <w:szCs w:val="24"/>
          <w:lang w:eastAsia="nl-NL"/>
        </w:rPr>
        <w:t>Hoe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word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ik</w:t>
      </w:r>
      <w:r w:rsidRPr="00777EA5">
        <w:rPr>
          <w:rFonts w:ascii="Arial Hebrew Scholar" w:eastAsia="Times New Roman" w:hAnsi="Arial Hebrew Scholar" w:cs="Arial Hebrew Scholar" w:hint="cs"/>
          <w:bCs/>
          <w:color w:val="000000" w:themeColor="text1"/>
          <w:sz w:val="24"/>
          <w:szCs w:val="24"/>
          <w:lang w:eastAsia="nl-NL"/>
        </w:rPr>
        <w:t xml:space="preserve"> 100 “ </w:t>
      </w:r>
      <w:r w:rsidRPr="00777EA5">
        <w:rPr>
          <w:rFonts w:ascii="Calibri" w:eastAsia="Calibri" w:hAnsi="Calibri" w:cs="Calibri"/>
          <w:bCs/>
          <w:color w:val="000000" w:themeColor="text1"/>
          <w:sz w:val="24"/>
          <w:szCs w:val="24"/>
          <w:lang w:eastAsia="nl-NL"/>
        </w:rPr>
        <w:t>heeft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zij</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6 </w:t>
      </w:r>
      <w:r w:rsidRPr="00777EA5">
        <w:rPr>
          <w:rFonts w:ascii="Calibri" w:eastAsia="Calibri" w:hAnsi="Calibri" w:cs="Calibri"/>
          <w:bCs/>
          <w:color w:val="000000" w:themeColor="text1"/>
          <w:sz w:val="24"/>
          <w:szCs w:val="24"/>
          <w:lang w:eastAsia="nl-NL"/>
        </w:rPr>
        <w:t>deelnemers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het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programma</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begeleid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naar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gezondere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leefstijl</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januari</w:t>
      </w:r>
      <w:r w:rsidRPr="00777EA5">
        <w:rPr>
          <w:rFonts w:ascii="Arial Hebrew Scholar" w:eastAsia="Times New Roman" w:hAnsi="Arial Hebrew Scholar" w:cs="Arial Hebrew Scholar" w:hint="cs"/>
          <w:bCs/>
          <w:color w:val="000000" w:themeColor="text1"/>
          <w:sz w:val="24"/>
          <w:szCs w:val="24"/>
          <w:lang w:eastAsia="nl-NL"/>
        </w:rPr>
        <w:t xml:space="preserve"> 2017 </w:t>
      </w:r>
      <w:r w:rsidRPr="00777EA5">
        <w:rPr>
          <w:rFonts w:ascii="Calibri" w:eastAsia="Calibri" w:hAnsi="Calibri" w:cs="Calibri"/>
          <w:bCs/>
          <w:color w:val="000000" w:themeColor="text1"/>
          <w:sz w:val="24"/>
          <w:szCs w:val="24"/>
          <w:lang w:eastAsia="nl-NL"/>
        </w:rPr>
        <w:t>is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ze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op</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Voedseltop</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benoemd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tot</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ambassadeur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het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Nationaal</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Actieplan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Groenten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Fruit</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Dit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actieplan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lastRenderedPageBreak/>
        <w:t>opgericht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om</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groenten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fruitconsumptie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in</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Nederland</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te</w:t>
      </w:r>
      <w:r w:rsidRPr="00777EA5">
        <w:rPr>
          <w:rFonts w:ascii="Arial Hebrew Scholar" w:eastAsia="Times New Roman" w:hAnsi="Arial Hebrew Scholar" w:cs="Arial Hebrew Scholar" w:hint="cs"/>
          <w:bCs/>
          <w:color w:val="000000" w:themeColor="text1"/>
          <w:sz w:val="24"/>
          <w:szCs w:val="24"/>
          <w:lang w:eastAsia="nl-NL"/>
        </w:rPr>
        <w:t> </w:t>
      </w:r>
      <w:r w:rsidRPr="00777EA5">
        <w:rPr>
          <w:rFonts w:ascii="Calibri" w:eastAsia="Calibri" w:hAnsi="Calibri" w:cs="Calibri"/>
          <w:bCs/>
          <w:color w:val="000000" w:themeColor="text1"/>
          <w:sz w:val="24"/>
          <w:szCs w:val="24"/>
          <w:lang w:eastAsia="nl-NL"/>
        </w:rPr>
        <w:t>vergroten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bij</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bedrijven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scholen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kinderdagverblijven</w:t>
      </w:r>
      <w:r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Zij</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is</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regelmatig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te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gast</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bij</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RTL</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Late</w:t>
      </w:r>
      <w:r w:rsidRPr="00777EA5">
        <w:rPr>
          <w:rFonts w:ascii="Arial Hebrew Scholar" w:eastAsia="Times New Roman" w:hAnsi="Arial Hebrew Scholar" w:cs="Arial Hebrew Scholar" w:hint="cs"/>
          <w:bCs/>
          <w:color w:val="000000" w:themeColor="text1"/>
          <w:sz w:val="24"/>
          <w:szCs w:val="24"/>
          <w:lang w:eastAsia="nl-NL"/>
        </w:rPr>
        <w:t xml:space="preserve"> </w:t>
      </w:r>
      <w:proofErr w:type="spellStart"/>
      <w:r w:rsidRPr="00777EA5">
        <w:rPr>
          <w:rFonts w:ascii="Calibri" w:eastAsia="Calibri" w:hAnsi="Calibri" w:cs="Calibri"/>
          <w:bCs/>
          <w:color w:val="000000" w:themeColor="text1"/>
          <w:sz w:val="24"/>
          <w:szCs w:val="24"/>
          <w:lang w:eastAsia="nl-NL"/>
        </w:rPr>
        <w:t>Night</w:t>
      </w:r>
      <w:proofErr w:type="spellEnd"/>
      <w:r w:rsidRPr="00777EA5">
        <w:rPr>
          <w:rFonts w:ascii="Arial Hebrew Scholar" w:eastAsia="Times New Roman" w:hAnsi="Arial Hebrew Scholar" w:cs="Arial Hebrew Scholar" w:hint="cs"/>
          <w:bCs/>
          <w:color w:val="000000" w:themeColor="text1"/>
          <w:sz w:val="24"/>
          <w:szCs w:val="24"/>
          <w:lang w:eastAsia="nl-NL"/>
        </w:rPr>
        <w:t xml:space="preserve"> </w:t>
      </w:r>
      <w:r w:rsidR="000C72AC" w:rsidRPr="00777EA5">
        <w:rPr>
          <w:rFonts w:ascii="Calibri" w:eastAsia="Calibri" w:hAnsi="Calibri" w:cs="Calibri"/>
          <w:bCs/>
          <w:color w:val="000000" w:themeColor="text1"/>
          <w:sz w:val="24"/>
          <w:szCs w:val="24"/>
          <w:lang w:eastAsia="nl-NL"/>
        </w:rPr>
        <w:t>geweest</w:t>
      </w:r>
      <w:r w:rsidR="000C72AC"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om</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over</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de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mogelijkheden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van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voeding</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en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leefstijl</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als</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medicijn</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te</w:t>
      </w:r>
      <w:r w:rsidRPr="00777EA5">
        <w:rPr>
          <w:rFonts w:ascii="Arial Hebrew Scholar" w:eastAsia="Times New Roman" w:hAnsi="Arial Hebrew Scholar" w:cs="Arial Hebrew Scholar" w:hint="cs"/>
          <w:bCs/>
          <w:color w:val="000000" w:themeColor="text1"/>
          <w:sz w:val="24"/>
          <w:szCs w:val="24"/>
          <w:lang w:eastAsia="nl-NL"/>
        </w:rPr>
        <w:t xml:space="preserve"> </w:t>
      </w:r>
      <w:r w:rsidRPr="00777EA5">
        <w:rPr>
          <w:rFonts w:ascii="Calibri" w:eastAsia="Calibri" w:hAnsi="Calibri" w:cs="Calibri"/>
          <w:bCs/>
          <w:color w:val="000000" w:themeColor="text1"/>
          <w:sz w:val="24"/>
          <w:szCs w:val="24"/>
          <w:lang w:eastAsia="nl-NL"/>
        </w:rPr>
        <w:t>praten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werkt</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momenteel</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mee</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aan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het</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programma</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Dokters</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van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Morgen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van</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de</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r w:rsidR="001C52DA" w:rsidRPr="00777EA5">
        <w:rPr>
          <w:rFonts w:ascii="Calibri" w:eastAsia="Calibri" w:hAnsi="Calibri" w:cs="Calibri"/>
          <w:bCs/>
          <w:color w:val="000000" w:themeColor="text1"/>
          <w:sz w:val="24"/>
          <w:szCs w:val="24"/>
          <w:lang w:eastAsia="nl-NL"/>
        </w:rPr>
        <w:t>AVRO</w:t>
      </w:r>
      <w:r w:rsidR="001C52DA" w:rsidRPr="00777EA5">
        <w:rPr>
          <w:rFonts w:ascii="Arial Hebrew Scholar" w:eastAsia="Times New Roman" w:hAnsi="Arial Hebrew Scholar" w:cs="Arial Hebrew Scholar" w:hint="cs"/>
          <w:bCs/>
          <w:color w:val="000000" w:themeColor="text1"/>
          <w:sz w:val="24"/>
          <w:szCs w:val="24"/>
          <w:lang w:eastAsia="nl-NL"/>
        </w:rPr>
        <w:t>-</w:t>
      </w:r>
      <w:r w:rsidR="001C52DA" w:rsidRPr="00777EA5">
        <w:rPr>
          <w:rFonts w:ascii="Calibri" w:eastAsia="Calibri" w:hAnsi="Calibri" w:cs="Calibri"/>
          <w:bCs/>
          <w:color w:val="000000" w:themeColor="text1"/>
          <w:sz w:val="24"/>
          <w:szCs w:val="24"/>
          <w:lang w:eastAsia="nl-NL"/>
        </w:rPr>
        <w:t>Tros</w:t>
      </w:r>
      <w:r w:rsidR="001C52DA" w:rsidRPr="00777EA5">
        <w:rPr>
          <w:rFonts w:ascii="Arial Hebrew Scholar" w:eastAsia="Times New Roman" w:hAnsi="Arial Hebrew Scholar" w:cs="Arial Hebrew Scholar" w:hint="cs"/>
          <w:bCs/>
          <w:color w:val="000000" w:themeColor="text1"/>
          <w:sz w:val="24"/>
          <w:szCs w:val="24"/>
          <w:lang w:eastAsia="nl-NL"/>
        </w:rPr>
        <w:t xml:space="preserve">. </w:t>
      </w:r>
    </w:p>
    <w:p w14:paraId="553B5D95" w14:textId="77777777" w:rsidR="00DA31F0" w:rsidRPr="00777EA5" w:rsidRDefault="00F93277" w:rsidP="00777EA5">
      <w:pPr>
        <w:rPr>
          <w:rFonts w:ascii="Arial Hebrew Scholar" w:eastAsia="Times New Roman" w:hAnsi="Arial Hebrew Scholar" w:cs="Arial Hebrew Scholar"/>
          <w:bCs/>
          <w:color w:val="000000" w:themeColor="text1"/>
          <w:sz w:val="24"/>
          <w:szCs w:val="24"/>
          <w:lang w:eastAsia="nl-NL"/>
        </w:rPr>
      </w:pPr>
      <w:r w:rsidRPr="00777EA5">
        <w:rPr>
          <w:rFonts w:ascii="Calibri" w:eastAsia="Calibri" w:hAnsi="Calibri" w:cs="Calibri"/>
          <w:color w:val="000000" w:themeColor="text1"/>
          <w:sz w:val="24"/>
          <w:szCs w:val="24"/>
        </w:rPr>
        <w:t>De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Nederlandse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bevolking</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wordt</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steeds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zwaarder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zieker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Welvaartsziekten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als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diabetes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hypertensie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en</w:t>
      </w:r>
      <w:r w:rsidRPr="00777EA5">
        <w:rPr>
          <w:rFonts w:ascii="Arial Hebrew Scholar" w:hAnsi="Arial Hebrew Scholar" w:cs="Arial Hebrew Scholar" w:hint="cs"/>
          <w:color w:val="000000" w:themeColor="text1"/>
          <w:sz w:val="24"/>
          <w:szCs w:val="24"/>
        </w:rPr>
        <w:t xml:space="preserve"> </w:t>
      </w:r>
      <w:proofErr w:type="spellStart"/>
      <w:r w:rsidRPr="00777EA5">
        <w:rPr>
          <w:rFonts w:ascii="Calibri" w:eastAsia="Calibri" w:hAnsi="Calibri" w:cs="Calibri"/>
          <w:color w:val="000000" w:themeColor="text1"/>
          <w:sz w:val="24"/>
          <w:szCs w:val="24"/>
        </w:rPr>
        <w:t>hart</w:t>
      </w:r>
      <w:r w:rsidRPr="00777EA5">
        <w:rPr>
          <w:rFonts w:ascii="Arial Hebrew Scholar" w:hAnsi="Arial Hebrew Scholar" w:cs="Arial Hebrew Scholar" w:hint="cs"/>
          <w:color w:val="000000" w:themeColor="text1"/>
          <w:sz w:val="24"/>
          <w:szCs w:val="24"/>
        </w:rPr>
        <w:t>-</w:t>
      </w:r>
      <w:r w:rsidRPr="00777EA5">
        <w:rPr>
          <w:rFonts w:ascii="Calibri" w:eastAsia="Calibri" w:hAnsi="Calibri" w:cs="Calibri"/>
          <w:color w:val="000000" w:themeColor="text1"/>
          <w:sz w:val="24"/>
          <w:szCs w:val="24"/>
        </w:rPr>
        <w:t>en</w:t>
      </w:r>
      <w:proofErr w:type="spellEnd"/>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vaatziekten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blijven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toenemen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Dit</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is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ook</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iets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dat</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we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elke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dag</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in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spreekkamer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terugzien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Maar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wat</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kan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jij</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als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zorgprofessional</w:t>
      </w:r>
      <w:r w:rsidRPr="00777EA5">
        <w:rPr>
          <w:rFonts w:ascii="Arial Hebrew Scholar" w:hAnsi="Arial Hebrew Scholar" w:cs="Arial Hebrew Scholar" w:hint="cs"/>
          <w:color w:val="000000" w:themeColor="text1"/>
          <w:sz w:val="24"/>
          <w:szCs w:val="24"/>
        </w:rPr>
        <w:t xml:space="preserve"> </w:t>
      </w:r>
      <w:proofErr w:type="gramStart"/>
      <w:r w:rsidRPr="00777EA5">
        <w:rPr>
          <w:rFonts w:ascii="Calibri" w:eastAsia="Calibri" w:hAnsi="Calibri" w:cs="Calibri"/>
          <w:color w:val="000000" w:themeColor="text1"/>
          <w:sz w:val="24"/>
          <w:szCs w:val="24"/>
        </w:rPr>
        <w:t>hier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aan</w:t>
      </w:r>
      <w:proofErr w:type="gramEnd"/>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doen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Hoe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motiveer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je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patiënten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naar</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een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duurzame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gezonde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leefstijl</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Deze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workshop</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geeft</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praktische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handvatten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hoe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je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leefstijl</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als</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medicijn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in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kan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zetten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in</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de</w:t>
      </w:r>
      <w:r w:rsidRPr="00777EA5">
        <w:rPr>
          <w:rFonts w:ascii="Arial Hebrew Scholar" w:hAnsi="Arial Hebrew Scholar" w:cs="Arial Hebrew Scholar" w:hint="cs"/>
          <w:color w:val="000000" w:themeColor="text1"/>
          <w:sz w:val="24"/>
          <w:szCs w:val="24"/>
        </w:rPr>
        <w:t xml:space="preserve"> </w:t>
      </w:r>
      <w:r w:rsidRPr="00777EA5">
        <w:rPr>
          <w:rFonts w:ascii="Calibri" w:eastAsia="Calibri" w:hAnsi="Calibri" w:cs="Calibri"/>
          <w:color w:val="000000" w:themeColor="text1"/>
          <w:sz w:val="24"/>
          <w:szCs w:val="24"/>
        </w:rPr>
        <w:t>praktijk</w:t>
      </w:r>
      <w:r w:rsidRPr="00777EA5">
        <w:rPr>
          <w:rFonts w:ascii="Arial Hebrew Scholar" w:hAnsi="Arial Hebrew Scholar" w:cs="Arial Hebrew Scholar" w:hint="cs"/>
          <w:color w:val="000000" w:themeColor="text1"/>
          <w:sz w:val="24"/>
          <w:szCs w:val="24"/>
        </w:rPr>
        <w:t xml:space="preserve">.  </w:t>
      </w:r>
    </w:p>
    <w:p w14:paraId="61820CB2" w14:textId="77777777" w:rsidR="00777EA5" w:rsidRDefault="00777EA5" w:rsidP="00777EA5">
      <w:pPr>
        <w:rPr>
          <w:rFonts w:ascii="Calibri" w:eastAsia="Calibri" w:hAnsi="Calibri" w:cs="Calibri"/>
          <w:b/>
          <w:bCs/>
          <w:color w:val="000000" w:themeColor="text1"/>
          <w:sz w:val="24"/>
          <w:szCs w:val="24"/>
          <w:lang w:eastAsia="nl-NL"/>
        </w:rPr>
      </w:pPr>
    </w:p>
    <w:p w14:paraId="552DF443" w14:textId="77777777" w:rsidR="00777EA5" w:rsidRDefault="00777EA5" w:rsidP="00777EA5">
      <w:pPr>
        <w:rPr>
          <w:rFonts w:ascii="Calibri" w:eastAsia="Calibri" w:hAnsi="Calibri" w:cs="Calibri"/>
          <w:b/>
          <w:bCs/>
          <w:color w:val="000000" w:themeColor="text1"/>
          <w:sz w:val="24"/>
          <w:szCs w:val="24"/>
          <w:lang w:eastAsia="nl-NL"/>
        </w:rPr>
      </w:pPr>
    </w:p>
    <w:p w14:paraId="5F0081E2" w14:textId="77777777" w:rsidR="00777EA5" w:rsidRDefault="00777EA5" w:rsidP="00777EA5">
      <w:pPr>
        <w:rPr>
          <w:rFonts w:ascii="Calibri" w:eastAsia="Calibri" w:hAnsi="Calibri" w:cs="Calibri"/>
          <w:bCs/>
          <w:color w:val="000000" w:themeColor="text1"/>
          <w:sz w:val="24"/>
          <w:szCs w:val="24"/>
          <w:lang w:eastAsia="nl-NL"/>
        </w:rPr>
      </w:pPr>
      <w:r>
        <w:rPr>
          <w:rFonts w:ascii="Calibri" w:eastAsia="Calibri" w:hAnsi="Calibri" w:cs="Calibri"/>
          <w:b/>
          <w:bCs/>
          <w:color w:val="000000" w:themeColor="text1"/>
          <w:sz w:val="24"/>
          <w:szCs w:val="24"/>
          <w:lang w:eastAsia="nl-NL"/>
        </w:rPr>
        <w:t>Programma</w:t>
      </w:r>
      <w:r>
        <w:rPr>
          <w:rFonts w:ascii="Calibri" w:eastAsia="Calibri" w:hAnsi="Calibri" w:cs="Calibri"/>
          <w:b/>
          <w:bCs/>
          <w:color w:val="000000" w:themeColor="text1"/>
          <w:sz w:val="24"/>
          <w:szCs w:val="24"/>
          <w:lang w:eastAsia="nl-NL"/>
        </w:rPr>
        <w:br/>
      </w:r>
      <w:r>
        <w:rPr>
          <w:rFonts w:ascii="Calibri" w:eastAsia="Calibri" w:hAnsi="Calibri" w:cs="Calibri"/>
          <w:bCs/>
          <w:color w:val="000000" w:themeColor="text1"/>
          <w:sz w:val="24"/>
          <w:szCs w:val="24"/>
          <w:lang w:eastAsia="nl-NL"/>
        </w:rPr>
        <w:t>19.00 – 19.30 Inloop met koffie en thee</w:t>
      </w:r>
    </w:p>
    <w:p w14:paraId="3183A93F" w14:textId="77777777" w:rsidR="00777EA5" w:rsidRDefault="00777EA5" w:rsidP="00777EA5">
      <w:pPr>
        <w:rPr>
          <w:rFonts w:ascii="Calibri" w:eastAsia="Calibri" w:hAnsi="Calibri" w:cs="Calibri"/>
          <w:bCs/>
          <w:color w:val="000000" w:themeColor="text1"/>
          <w:sz w:val="24"/>
          <w:szCs w:val="24"/>
          <w:lang w:eastAsia="nl-NL"/>
        </w:rPr>
      </w:pPr>
      <w:r>
        <w:rPr>
          <w:rFonts w:ascii="Calibri" w:eastAsia="Calibri" w:hAnsi="Calibri" w:cs="Calibri"/>
          <w:bCs/>
          <w:color w:val="000000" w:themeColor="text1"/>
          <w:sz w:val="24"/>
          <w:szCs w:val="24"/>
          <w:lang w:eastAsia="nl-NL"/>
        </w:rPr>
        <w:t>19.30 – 20.15 Lezing prof. Dr. Hanno Pijl</w:t>
      </w:r>
    </w:p>
    <w:p w14:paraId="2300B02D" w14:textId="77777777" w:rsidR="00777EA5" w:rsidRDefault="00777EA5" w:rsidP="00777EA5">
      <w:pPr>
        <w:rPr>
          <w:rFonts w:ascii="Calibri" w:eastAsia="Calibri" w:hAnsi="Calibri" w:cs="Calibri"/>
          <w:bCs/>
          <w:color w:val="000000" w:themeColor="text1"/>
          <w:sz w:val="24"/>
          <w:szCs w:val="24"/>
          <w:lang w:eastAsia="nl-NL"/>
        </w:rPr>
      </w:pPr>
      <w:r>
        <w:rPr>
          <w:rFonts w:ascii="Calibri" w:eastAsia="Calibri" w:hAnsi="Calibri" w:cs="Calibri"/>
          <w:bCs/>
          <w:color w:val="000000" w:themeColor="text1"/>
          <w:sz w:val="24"/>
          <w:szCs w:val="24"/>
          <w:lang w:eastAsia="nl-NL"/>
        </w:rPr>
        <w:t>20.15 – 21.00 lezing Tamara de Wijer</w:t>
      </w:r>
    </w:p>
    <w:p w14:paraId="6C738377" w14:textId="77777777" w:rsidR="00777EA5" w:rsidRDefault="00777EA5" w:rsidP="00777EA5">
      <w:pPr>
        <w:rPr>
          <w:rFonts w:ascii="Calibri" w:eastAsia="Calibri" w:hAnsi="Calibri" w:cs="Calibri"/>
          <w:bCs/>
          <w:color w:val="000000" w:themeColor="text1"/>
          <w:sz w:val="24"/>
          <w:szCs w:val="24"/>
          <w:lang w:eastAsia="nl-NL"/>
        </w:rPr>
      </w:pPr>
      <w:r>
        <w:rPr>
          <w:rFonts w:ascii="Calibri" w:eastAsia="Calibri" w:hAnsi="Calibri" w:cs="Calibri"/>
          <w:bCs/>
          <w:color w:val="000000" w:themeColor="text1"/>
          <w:sz w:val="24"/>
          <w:szCs w:val="24"/>
          <w:lang w:eastAsia="nl-NL"/>
        </w:rPr>
        <w:t>21.00 – 21.30 Plenaire discussie</w:t>
      </w:r>
    </w:p>
    <w:p w14:paraId="26875342" w14:textId="77777777" w:rsidR="00777EA5" w:rsidRDefault="00777EA5" w:rsidP="00777EA5">
      <w:pPr>
        <w:rPr>
          <w:rFonts w:ascii="Calibri" w:eastAsia="Calibri" w:hAnsi="Calibri" w:cs="Calibri"/>
          <w:bCs/>
          <w:color w:val="000000" w:themeColor="text1"/>
          <w:sz w:val="24"/>
          <w:szCs w:val="24"/>
          <w:lang w:eastAsia="nl-NL"/>
        </w:rPr>
      </w:pPr>
      <w:r>
        <w:rPr>
          <w:rFonts w:ascii="Calibri" w:eastAsia="Calibri" w:hAnsi="Calibri" w:cs="Calibri"/>
          <w:bCs/>
          <w:color w:val="000000" w:themeColor="text1"/>
          <w:sz w:val="24"/>
          <w:szCs w:val="24"/>
          <w:lang w:eastAsia="nl-NL"/>
        </w:rPr>
        <w:t>21.30 – 22.00 Netwerkborrel</w:t>
      </w:r>
    </w:p>
    <w:p w14:paraId="3091DB87" w14:textId="77777777" w:rsidR="00777EA5" w:rsidRPr="00777EA5" w:rsidRDefault="00777EA5" w:rsidP="00777EA5">
      <w:pPr>
        <w:rPr>
          <w:rFonts w:ascii="Arial Hebrew Scholar" w:eastAsia="Times New Roman" w:hAnsi="Arial Hebrew Scholar" w:cs="Arial Hebrew Scholar" w:hint="cs"/>
          <w:bCs/>
          <w:color w:val="000000" w:themeColor="text1"/>
          <w:sz w:val="24"/>
          <w:szCs w:val="24"/>
          <w:lang w:eastAsia="nl-NL"/>
        </w:rPr>
      </w:pPr>
    </w:p>
    <w:p w14:paraId="669F87A2" w14:textId="77777777" w:rsidR="00DA31F0" w:rsidRPr="00777EA5" w:rsidRDefault="00DA31F0" w:rsidP="00777EA5">
      <w:pPr>
        <w:rPr>
          <w:rFonts w:ascii="Arial Hebrew Scholar" w:hAnsi="Arial Hebrew Scholar" w:cs="Arial Hebrew Scholar" w:hint="cs"/>
          <w:b/>
          <w:sz w:val="24"/>
          <w:szCs w:val="24"/>
        </w:rPr>
      </w:pPr>
    </w:p>
    <w:sectPr w:rsidR="00DA31F0" w:rsidRPr="00777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99"/>
    <w:rsid w:val="000C72AC"/>
    <w:rsid w:val="001C52DA"/>
    <w:rsid w:val="0042407E"/>
    <w:rsid w:val="004A14CD"/>
    <w:rsid w:val="004C6C7C"/>
    <w:rsid w:val="004D2E13"/>
    <w:rsid w:val="00777EA5"/>
    <w:rsid w:val="00901380"/>
    <w:rsid w:val="00974C51"/>
    <w:rsid w:val="00B03CF5"/>
    <w:rsid w:val="00BE1885"/>
    <w:rsid w:val="00BF74F0"/>
    <w:rsid w:val="00D35E1A"/>
    <w:rsid w:val="00DA31F0"/>
    <w:rsid w:val="00E219AC"/>
    <w:rsid w:val="00EC4EDA"/>
    <w:rsid w:val="00F93277"/>
    <w:rsid w:val="00F96A99"/>
    <w:rsid w:val="130769A7"/>
    <w:rsid w:val="6DA535DA"/>
  </w:rsids>
  <m:mathPr>
    <m:mathFont m:val="Cambria Math"/>
    <m:brkBin m:val="before"/>
    <m:brkBinSub m:val="--"/>
    <m:smallFrac m:val="0"/>
    <m:dispDef/>
    <m:lMargin m:val="0"/>
    <m:rMargin m:val="0"/>
    <m:defJc m:val="centerGroup"/>
    <m:wrapIndent m:val="1440"/>
    <m:intLim m:val="subSup"/>
    <m:naryLim m:val="undOvr"/>
  </m:mathPr>
  <w:themeFontLang w:val="nl-NL"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3A123E"/>
  <w15:docId w15:val="{EF191BD2-06FC-442E-B643-BBF71C73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4454">
      <w:bodyDiv w:val="1"/>
      <w:marLeft w:val="0"/>
      <w:marRight w:val="0"/>
      <w:marTop w:val="0"/>
      <w:marBottom w:val="0"/>
      <w:divBdr>
        <w:top w:val="none" w:sz="0" w:space="0" w:color="auto"/>
        <w:left w:val="none" w:sz="0" w:space="0" w:color="auto"/>
        <w:bottom w:val="none" w:sz="0" w:space="0" w:color="auto"/>
        <w:right w:val="none" w:sz="0" w:space="0" w:color="auto"/>
      </w:divBdr>
    </w:div>
    <w:div w:id="2041709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de Weijer</dc:creator>
  <cp:lastModifiedBy>Microsoft Office-gebruiker</cp:lastModifiedBy>
  <cp:revision>2</cp:revision>
  <dcterms:created xsi:type="dcterms:W3CDTF">2018-09-19T21:53:00Z</dcterms:created>
  <dcterms:modified xsi:type="dcterms:W3CDTF">2018-09-19T21:53:00Z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